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DF9" w:rsidRPr="00D5048D" w:rsidRDefault="00464DF9" w:rsidP="00464DF9">
      <w:pPr>
        <w:jc w:val="right"/>
        <w:rPr>
          <w:rFonts w:ascii="Calibri" w:hAnsi="Calibri" w:cs="Arial"/>
          <w:sz w:val="22"/>
          <w:szCs w:val="22"/>
        </w:rPr>
      </w:pPr>
      <w:r>
        <w:rPr>
          <w:rFonts w:ascii="Calibri" w:hAnsi="Calibri" w:cs="Arial"/>
          <w:bCs/>
          <w:noProof/>
          <w:sz w:val="22"/>
          <w:szCs w:val="22"/>
        </w:rPr>
        <w:drawing>
          <wp:anchor distT="0" distB="0" distL="114300" distR="114300" simplePos="0" relativeHeight="251659264" behindDoc="0" locked="0" layoutInCell="1" allowOverlap="0">
            <wp:simplePos x="0" y="0"/>
            <wp:positionH relativeFrom="column">
              <wp:posOffset>66675</wp:posOffset>
            </wp:positionH>
            <wp:positionV relativeFrom="line">
              <wp:posOffset>-76835</wp:posOffset>
            </wp:positionV>
            <wp:extent cx="1714500" cy="870585"/>
            <wp:effectExtent l="0" t="0" r="0" b="5715"/>
            <wp:wrapSquare wrapText="bothSides"/>
            <wp:docPr id="2" name="Picture 2" descr="08_stacked_cv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8_stacked_cv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4500" cy="8705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048D">
        <w:rPr>
          <w:rFonts w:ascii="Calibri" w:hAnsi="Calibri" w:cs="Arial"/>
          <w:sz w:val="22"/>
          <w:szCs w:val="22"/>
        </w:rPr>
        <w:t>Media Contacts:  Gillian Green/ Sue Lowry</w:t>
      </w:r>
    </w:p>
    <w:p w:rsidR="00464DF9" w:rsidRPr="00D5048D" w:rsidRDefault="00464DF9" w:rsidP="00464DF9">
      <w:pPr>
        <w:jc w:val="right"/>
        <w:rPr>
          <w:rFonts w:ascii="Calibri" w:hAnsi="Calibri" w:cs="Arial"/>
          <w:bCs/>
          <w:sz w:val="22"/>
          <w:szCs w:val="22"/>
        </w:rPr>
      </w:pPr>
      <w:r w:rsidRPr="00D5048D">
        <w:rPr>
          <w:rFonts w:ascii="Calibri" w:hAnsi="Calibri" w:cs="Arial"/>
          <w:bCs/>
          <w:sz w:val="22"/>
          <w:szCs w:val="22"/>
        </w:rPr>
        <w:t>Magellan PR</w:t>
      </w:r>
    </w:p>
    <w:p w:rsidR="00464DF9" w:rsidRPr="00D5048D" w:rsidRDefault="00464DF9" w:rsidP="00464DF9">
      <w:pPr>
        <w:jc w:val="right"/>
        <w:rPr>
          <w:rFonts w:ascii="Calibri" w:hAnsi="Calibri" w:cs="Arial"/>
          <w:bCs/>
          <w:sz w:val="22"/>
          <w:szCs w:val="22"/>
        </w:rPr>
      </w:pPr>
      <w:r w:rsidRPr="00D5048D">
        <w:rPr>
          <w:rFonts w:ascii="Calibri" w:hAnsi="Calibri" w:cs="Arial"/>
          <w:bCs/>
          <w:sz w:val="22"/>
          <w:szCs w:val="22"/>
        </w:rPr>
        <w:t>Telephone: +44 (0)1483 570 804</w:t>
      </w:r>
    </w:p>
    <w:p w:rsidR="00464DF9" w:rsidRPr="00D5048D" w:rsidRDefault="00464DF9" w:rsidP="00464DF9">
      <w:pPr>
        <w:jc w:val="right"/>
        <w:rPr>
          <w:rFonts w:ascii="Calibri" w:hAnsi="Calibri" w:cs="Arial"/>
          <w:bCs/>
          <w:sz w:val="22"/>
          <w:szCs w:val="22"/>
        </w:rPr>
      </w:pPr>
      <w:r w:rsidRPr="00D5048D">
        <w:rPr>
          <w:rFonts w:ascii="Calibri" w:hAnsi="Calibri" w:cs="Arial"/>
          <w:bCs/>
          <w:sz w:val="22"/>
          <w:szCs w:val="22"/>
        </w:rPr>
        <w:t xml:space="preserve">E-mail: </w:t>
      </w:r>
      <w:hyperlink r:id="rId7" w:history="1">
        <w:r w:rsidRPr="00D5048D">
          <w:rPr>
            <w:rStyle w:val="Hyperlink"/>
            <w:rFonts w:ascii="Calibri" w:hAnsi="Calibri" w:cs="Arial"/>
            <w:bCs/>
            <w:color w:val="auto"/>
            <w:sz w:val="22"/>
            <w:szCs w:val="22"/>
            <w:u w:val="none"/>
          </w:rPr>
          <w:t>firstname@magellan-pr.com</w:t>
        </w:r>
      </w:hyperlink>
    </w:p>
    <w:p w:rsidR="00464DF9" w:rsidRPr="00D5048D" w:rsidRDefault="00464DF9" w:rsidP="00464DF9">
      <w:pPr>
        <w:jc w:val="right"/>
        <w:rPr>
          <w:rFonts w:ascii="Calibri" w:hAnsi="Calibri" w:cs="Arial"/>
          <w:bCs/>
          <w:sz w:val="22"/>
          <w:szCs w:val="22"/>
        </w:rPr>
      </w:pPr>
      <w:r w:rsidRPr="00D5048D">
        <w:rPr>
          <w:rFonts w:ascii="Calibri" w:hAnsi="Calibri" w:cs="Arial"/>
          <w:bCs/>
          <w:sz w:val="22"/>
          <w:szCs w:val="22"/>
        </w:rPr>
        <w:t xml:space="preserve">Web Address: </w:t>
      </w:r>
      <w:hyperlink r:id="rId8" w:history="1">
        <w:r w:rsidRPr="00D5048D">
          <w:rPr>
            <w:rStyle w:val="Hyperlink"/>
            <w:rFonts w:ascii="Calibri" w:hAnsi="Calibri" w:cs="Arial"/>
            <w:bCs/>
            <w:color w:val="auto"/>
            <w:sz w:val="22"/>
            <w:szCs w:val="22"/>
            <w:u w:val="none"/>
          </w:rPr>
          <w:t>www.magellan-pr.com</w:t>
        </w:r>
      </w:hyperlink>
    </w:p>
    <w:p w:rsidR="00B07120" w:rsidRPr="00464DF9" w:rsidRDefault="00464DF9" w:rsidP="00464DF9">
      <w:pPr>
        <w:jc w:val="right"/>
        <w:rPr>
          <w:rFonts w:ascii="Calibri" w:hAnsi="Calibri" w:cs="Arial"/>
          <w:bCs/>
          <w:sz w:val="22"/>
          <w:szCs w:val="22"/>
        </w:rPr>
      </w:pPr>
      <w:r w:rsidRPr="00D5048D">
        <w:rPr>
          <w:rFonts w:ascii="Calibri" w:hAnsi="Calibri" w:cs="Arial"/>
          <w:bCs/>
          <w:sz w:val="22"/>
          <w:szCs w:val="22"/>
        </w:rPr>
        <w:t>Twitter Ad</w:t>
      </w:r>
      <w:r>
        <w:rPr>
          <w:rFonts w:ascii="Calibri" w:hAnsi="Calibri" w:cs="Arial"/>
          <w:bCs/>
          <w:sz w:val="22"/>
          <w:szCs w:val="22"/>
        </w:rPr>
        <w:t>dress: @</w:t>
      </w:r>
      <w:proofErr w:type="spellStart"/>
      <w:r>
        <w:rPr>
          <w:rFonts w:ascii="Calibri" w:hAnsi="Calibri" w:cs="Arial"/>
          <w:bCs/>
          <w:sz w:val="22"/>
          <w:szCs w:val="22"/>
        </w:rPr>
        <w:t>MagellanPR</w:t>
      </w:r>
      <w:proofErr w:type="spellEnd"/>
      <w:r w:rsidR="00B07120">
        <w:rPr>
          <w:rFonts w:ascii="Arial" w:hAnsi="Arial" w:cs="Arial"/>
          <w:sz w:val="20"/>
          <w:szCs w:val="20"/>
        </w:rPr>
        <w:t> </w:t>
      </w:r>
    </w:p>
    <w:p w:rsidR="00E23DE6" w:rsidRDefault="00E23DE6" w:rsidP="00464DF9">
      <w:pPr>
        <w:tabs>
          <w:tab w:val="left" w:pos="1620"/>
        </w:tabs>
        <w:rPr>
          <w:rFonts w:asciiTheme="minorHAnsi" w:hAnsiTheme="minorHAnsi" w:cstheme="minorHAnsi"/>
          <w:b/>
          <w:sz w:val="20"/>
          <w:szCs w:val="20"/>
        </w:rPr>
      </w:pPr>
    </w:p>
    <w:p w:rsidR="00E23DE6" w:rsidRDefault="00E23DE6" w:rsidP="00464DF9">
      <w:pPr>
        <w:tabs>
          <w:tab w:val="left" w:pos="1620"/>
        </w:tabs>
        <w:rPr>
          <w:rFonts w:asciiTheme="minorHAnsi" w:hAnsiTheme="minorHAnsi" w:cstheme="minorHAnsi"/>
          <w:b/>
          <w:sz w:val="20"/>
          <w:szCs w:val="20"/>
        </w:rPr>
      </w:pPr>
    </w:p>
    <w:p w:rsidR="00E23DE6" w:rsidRPr="00E23DE6" w:rsidRDefault="00E23DE6" w:rsidP="00E23DE6">
      <w:pPr>
        <w:autoSpaceDE w:val="0"/>
        <w:autoSpaceDN w:val="0"/>
        <w:adjustRightInd w:val="0"/>
        <w:jc w:val="center"/>
        <w:rPr>
          <w:rFonts w:asciiTheme="minorHAnsi" w:hAnsiTheme="minorHAnsi" w:cstheme="minorHAnsi"/>
          <w:color w:val="000000"/>
          <w:sz w:val="28"/>
          <w:lang w:val="en-US"/>
        </w:rPr>
      </w:pPr>
      <w:r w:rsidRPr="00E23DE6">
        <w:rPr>
          <w:rFonts w:asciiTheme="minorHAnsi" w:hAnsiTheme="minorHAnsi" w:cstheme="minorHAnsi"/>
          <w:color w:val="000000"/>
          <w:sz w:val="28"/>
          <w:lang w:val="en-US"/>
        </w:rPr>
        <w:t>Santa Monica Gets a New Look</w:t>
      </w:r>
    </w:p>
    <w:p w:rsidR="00E23DE6" w:rsidRPr="00E23DE6" w:rsidRDefault="00E23DE6" w:rsidP="00E23DE6">
      <w:pPr>
        <w:autoSpaceDE w:val="0"/>
        <w:autoSpaceDN w:val="0"/>
        <w:adjustRightInd w:val="0"/>
        <w:rPr>
          <w:rFonts w:asciiTheme="minorHAnsi" w:hAnsiTheme="minorHAnsi" w:cstheme="minorHAnsi"/>
          <w:color w:val="000000"/>
          <w:lang w:val="en-US"/>
        </w:rPr>
      </w:pPr>
    </w:p>
    <w:p w:rsidR="00E23DE6" w:rsidRPr="00E23DE6" w:rsidRDefault="00E23DE6" w:rsidP="00E23DE6">
      <w:pPr>
        <w:autoSpaceDE w:val="0"/>
        <w:autoSpaceDN w:val="0"/>
        <w:adjustRightInd w:val="0"/>
        <w:jc w:val="both"/>
        <w:rPr>
          <w:rFonts w:asciiTheme="minorHAnsi" w:hAnsiTheme="minorHAnsi" w:cstheme="minorHAnsi"/>
          <w:color w:val="000000"/>
          <w:sz w:val="22"/>
          <w:szCs w:val="22"/>
        </w:rPr>
      </w:pPr>
      <w:r w:rsidRPr="00E23DE6">
        <w:rPr>
          <w:rFonts w:asciiTheme="minorHAnsi" w:hAnsiTheme="minorHAnsi" w:cstheme="minorHAnsi"/>
          <w:color w:val="000000"/>
          <w:sz w:val="22"/>
          <w:szCs w:val="22"/>
        </w:rPr>
        <w:t xml:space="preserve">Over the next five years a variety of improvements will provide Santa Monica with new hotels, amenities and entertainment for locals and holiday makers alike. Here are a few of the newest additions to the beachfront city.  </w:t>
      </w:r>
    </w:p>
    <w:p w:rsidR="00E23DE6" w:rsidRPr="00E23DE6" w:rsidRDefault="00E23DE6" w:rsidP="00E23DE6">
      <w:pPr>
        <w:autoSpaceDE w:val="0"/>
        <w:autoSpaceDN w:val="0"/>
        <w:adjustRightInd w:val="0"/>
        <w:jc w:val="both"/>
        <w:rPr>
          <w:rFonts w:asciiTheme="minorHAnsi" w:hAnsiTheme="minorHAnsi" w:cstheme="minorHAnsi"/>
          <w:color w:val="000000"/>
          <w:sz w:val="22"/>
          <w:szCs w:val="22"/>
        </w:rPr>
      </w:pPr>
    </w:p>
    <w:p w:rsidR="00E23DE6" w:rsidRPr="00E23DE6" w:rsidRDefault="00E23DE6" w:rsidP="00E23DE6">
      <w:pPr>
        <w:autoSpaceDE w:val="0"/>
        <w:autoSpaceDN w:val="0"/>
        <w:adjustRightInd w:val="0"/>
        <w:jc w:val="both"/>
        <w:rPr>
          <w:rFonts w:asciiTheme="minorHAnsi" w:hAnsiTheme="minorHAnsi" w:cstheme="minorHAnsi"/>
          <w:color w:val="000000"/>
          <w:sz w:val="22"/>
          <w:szCs w:val="22"/>
        </w:rPr>
      </w:pPr>
      <w:r w:rsidRPr="00E23DE6">
        <w:rPr>
          <w:rFonts w:asciiTheme="minorHAnsi" w:hAnsiTheme="minorHAnsi" w:cstheme="minorHAnsi"/>
          <w:color w:val="000000"/>
          <w:sz w:val="22"/>
          <w:szCs w:val="22"/>
        </w:rPr>
        <w:t xml:space="preserve">Santa Monica is just 8.3 square miles big making it a bike lover’s paradise; the locals love the fact that they can easily leave their cars at home and get on their bikes. So it makes perfect sense that Santa Monica is now home to the largest full-service Bike Centre. Providing visitors the opportunity to “live like a local” and embrace the eco-friendly lifestyle of this active and progressive community. Pick from a variety of bike rental options and take advantage of all the facilities you need including repair services, bike tours, valet parking and travel information. </w:t>
      </w:r>
    </w:p>
    <w:p w:rsidR="00E23DE6" w:rsidRPr="00E23DE6" w:rsidRDefault="00E23DE6" w:rsidP="00E23DE6">
      <w:pPr>
        <w:autoSpaceDE w:val="0"/>
        <w:autoSpaceDN w:val="0"/>
        <w:adjustRightInd w:val="0"/>
        <w:jc w:val="both"/>
        <w:rPr>
          <w:rFonts w:asciiTheme="minorHAnsi" w:hAnsiTheme="minorHAnsi" w:cstheme="minorHAnsi"/>
          <w:color w:val="000000"/>
          <w:sz w:val="22"/>
          <w:szCs w:val="22"/>
        </w:rPr>
      </w:pPr>
    </w:p>
    <w:p w:rsidR="00E23DE6" w:rsidRPr="00E23DE6" w:rsidRDefault="00E23DE6" w:rsidP="00E23DE6">
      <w:pPr>
        <w:autoSpaceDE w:val="0"/>
        <w:autoSpaceDN w:val="0"/>
        <w:adjustRightInd w:val="0"/>
        <w:jc w:val="both"/>
        <w:rPr>
          <w:rFonts w:asciiTheme="minorHAnsi" w:hAnsiTheme="minorHAnsi" w:cstheme="minorHAnsi"/>
          <w:color w:val="000000"/>
          <w:sz w:val="22"/>
          <w:szCs w:val="22"/>
        </w:rPr>
      </w:pPr>
      <w:r w:rsidRPr="00E23DE6">
        <w:rPr>
          <w:rFonts w:asciiTheme="minorHAnsi" w:hAnsiTheme="minorHAnsi" w:cstheme="minorHAnsi"/>
          <w:color w:val="000000"/>
          <w:sz w:val="22"/>
          <w:szCs w:val="22"/>
        </w:rPr>
        <w:t>Shore Hotel is the newest addition to the myriad of hotels that make up the Santa Monica coast line. The property offers eco-friendly accommodation with stunning views of the Pacific Ocean. The hotel also offers a variety of fantastic services such as outdoor pool and patio, Blue Plate Taco restaurant and bar, fitness centre and a state-of-the-art meeting and special events space.</w:t>
      </w:r>
    </w:p>
    <w:p w:rsidR="00E23DE6" w:rsidRPr="00E23DE6" w:rsidRDefault="00E23DE6" w:rsidP="00E23DE6">
      <w:pPr>
        <w:autoSpaceDE w:val="0"/>
        <w:autoSpaceDN w:val="0"/>
        <w:adjustRightInd w:val="0"/>
        <w:jc w:val="both"/>
        <w:rPr>
          <w:rFonts w:asciiTheme="minorHAnsi" w:hAnsiTheme="minorHAnsi" w:cstheme="minorHAnsi"/>
          <w:color w:val="000000"/>
          <w:sz w:val="22"/>
          <w:szCs w:val="22"/>
        </w:rPr>
      </w:pPr>
      <w:r w:rsidRPr="00E23DE6">
        <w:rPr>
          <w:rFonts w:asciiTheme="minorHAnsi" w:hAnsiTheme="minorHAnsi" w:cstheme="minorHAnsi"/>
          <w:color w:val="000000"/>
          <w:sz w:val="22"/>
          <w:szCs w:val="22"/>
        </w:rPr>
        <w:t xml:space="preserve"> </w:t>
      </w:r>
    </w:p>
    <w:p w:rsidR="00E23DE6" w:rsidRPr="00E23DE6" w:rsidRDefault="00E23DE6" w:rsidP="00E23DE6">
      <w:pPr>
        <w:tabs>
          <w:tab w:val="left" w:pos="1620"/>
        </w:tabs>
        <w:rPr>
          <w:rFonts w:asciiTheme="minorHAnsi" w:hAnsiTheme="minorHAnsi" w:cstheme="minorHAnsi"/>
          <w:color w:val="000000"/>
          <w:sz w:val="22"/>
          <w:szCs w:val="22"/>
        </w:rPr>
      </w:pPr>
      <w:r w:rsidRPr="00E23DE6">
        <w:rPr>
          <w:rFonts w:asciiTheme="minorHAnsi" w:hAnsiTheme="minorHAnsi" w:cstheme="minorHAnsi"/>
          <w:color w:val="000000"/>
          <w:sz w:val="22"/>
          <w:szCs w:val="22"/>
        </w:rPr>
        <w:t>With rooftop dining, happy hour DJ sets and wine gardens – Santa Monica Place has so much more to offer than your average shopping centre. Located in the heart of Downtown Santa Monica, this new and exciting shopping destination is anchored by the high-end brands Bloomingdales and Nordstrom</w:t>
      </w:r>
    </w:p>
    <w:p w:rsidR="00E23DE6" w:rsidRDefault="00E23DE6" w:rsidP="00E23DE6">
      <w:pPr>
        <w:tabs>
          <w:tab w:val="left" w:pos="1620"/>
        </w:tabs>
        <w:rPr>
          <w:rFonts w:asciiTheme="minorHAnsi" w:hAnsiTheme="minorHAnsi" w:cstheme="minorHAnsi"/>
          <w:b/>
          <w:sz w:val="20"/>
          <w:szCs w:val="20"/>
        </w:rPr>
      </w:pPr>
    </w:p>
    <w:p w:rsidR="00464DF9" w:rsidRPr="0091310B" w:rsidRDefault="00464DF9" w:rsidP="00464DF9">
      <w:pPr>
        <w:tabs>
          <w:tab w:val="left" w:pos="1620"/>
        </w:tabs>
        <w:rPr>
          <w:rFonts w:asciiTheme="minorHAnsi" w:hAnsiTheme="minorHAnsi" w:cstheme="minorHAnsi"/>
          <w:b/>
          <w:sz w:val="20"/>
          <w:szCs w:val="20"/>
        </w:rPr>
      </w:pPr>
      <w:r w:rsidRPr="0091310B">
        <w:rPr>
          <w:rFonts w:asciiTheme="minorHAnsi" w:hAnsiTheme="minorHAnsi" w:cstheme="minorHAnsi"/>
          <w:b/>
          <w:sz w:val="20"/>
          <w:szCs w:val="20"/>
        </w:rPr>
        <w:t>Notes for Editors: About Santa Monica Convention &amp; Visitors Bureau</w:t>
      </w:r>
    </w:p>
    <w:p w:rsidR="00464DF9" w:rsidRPr="0091310B" w:rsidRDefault="00464DF9" w:rsidP="00464DF9">
      <w:pPr>
        <w:jc w:val="both"/>
        <w:rPr>
          <w:rStyle w:val="filmfestbodycopy1"/>
          <w:rFonts w:asciiTheme="minorHAnsi" w:hAnsiTheme="minorHAnsi" w:cstheme="minorHAnsi"/>
          <w:sz w:val="20"/>
          <w:szCs w:val="20"/>
        </w:rPr>
      </w:pPr>
      <w:r w:rsidRPr="0091310B">
        <w:rPr>
          <w:rFonts w:asciiTheme="minorHAnsi" w:hAnsiTheme="minorHAnsi" w:cstheme="minorHAnsi"/>
          <w:sz w:val="20"/>
          <w:szCs w:val="20"/>
        </w:rPr>
        <w:t>Santa Monica Convention &amp; Visitors Bureau (SMCVB) is a non-member, non-profit organisation designed to increase visitor expenditures, tourism revenues and local employment opportunities through the promotion of Santa Monica as a premier travel destination. For travel and accommodation information please call +1 310 319 6263; or email info@santamonica.com</w:t>
      </w:r>
      <w:bookmarkStart w:id="0" w:name="_GoBack"/>
      <w:bookmarkEnd w:id="0"/>
      <w:r w:rsidRPr="0091310B">
        <w:rPr>
          <w:rFonts w:asciiTheme="minorHAnsi" w:hAnsiTheme="minorHAnsi" w:cstheme="minorHAnsi"/>
          <w:sz w:val="20"/>
          <w:szCs w:val="20"/>
        </w:rPr>
        <w:t xml:space="preserve">; or write Santa Monica Visitor Centre, 1920 Main Street Suite B, Santa Monica, CA 90405. Official Santa Monica Maps, Visitor Guides, Corporate Guides, Art Trek, Design District, Big Blue Bus and Historical Landmark Maps are available at all Santa Monica visitor service locations and can be mailed upon request. To reduce our environmental footprint, some of </w:t>
      </w:r>
      <w:r w:rsidRPr="0091310B">
        <w:rPr>
          <w:rStyle w:val="filmfestbodycopy1"/>
          <w:rFonts w:asciiTheme="minorHAnsi" w:hAnsiTheme="minorHAnsi" w:cstheme="minorHAnsi"/>
          <w:sz w:val="20"/>
          <w:szCs w:val="20"/>
        </w:rPr>
        <w:t>these materials can also be downloaded or ordered from our website at www.santamonica.com.</w:t>
      </w:r>
    </w:p>
    <w:p w:rsidR="00464DF9" w:rsidRPr="0091310B" w:rsidRDefault="00464DF9" w:rsidP="00464DF9">
      <w:pPr>
        <w:jc w:val="both"/>
        <w:rPr>
          <w:rFonts w:asciiTheme="minorHAnsi" w:hAnsiTheme="minorHAnsi" w:cstheme="minorHAnsi"/>
          <w:sz w:val="20"/>
          <w:szCs w:val="20"/>
        </w:rPr>
      </w:pPr>
    </w:p>
    <w:p w:rsidR="00464DF9" w:rsidRPr="0091310B" w:rsidRDefault="00464DF9" w:rsidP="00464DF9">
      <w:pPr>
        <w:jc w:val="center"/>
        <w:rPr>
          <w:rFonts w:asciiTheme="minorHAnsi" w:hAnsiTheme="minorHAnsi" w:cstheme="minorHAnsi"/>
          <w:sz w:val="20"/>
          <w:szCs w:val="20"/>
        </w:rPr>
      </w:pPr>
      <w:r w:rsidRPr="0091310B">
        <w:rPr>
          <w:rFonts w:asciiTheme="minorHAnsi" w:hAnsiTheme="minorHAnsi" w:cstheme="minorHAnsi"/>
          <w:sz w:val="20"/>
          <w:szCs w:val="20"/>
        </w:rPr>
        <w:t>Become a fan of Santa Monica! Follow us on Twitter @</w:t>
      </w:r>
      <w:proofErr w:type="spellStart"/>
      <w:r w:rsidRPr="0091310B">
        <w:rPr>
          <w:rFonts w:asciiTheme="minorHAnsi" w:hAnsiTheme="minorHAnsi" w:cstheme="minorHAnsi"/>
          <w:sz w:val="20"/>
          <w:szCs w:val="20"/>
        </w:rPr>
        <w:t>GoSantaMonica</w:t>
      </w:r>
      <w:proofErr w:type="spellEnd"/>
      <w:r w:rsidRPr="0091310B">
        <w:rPr>
          <w:rFonts w:asciiTheme="minorHAnsi" w:hAnsiTheme="minorHAnsi" w:cstheme="minorHAnsi"/>
          <w:sz w:val="20"/>
          <w:szCs w:val="20"/>
        </w:rPr>
        <w:t xml:space="preserve"> or find us on Facebook!</w:t>
      </w:r>
    </w:p>
    <w:p w:rsidR="00464DF9" w:rsidRPr="0091310B" w:rsidRDefault="00464DF9" w:rsidP="00464DF9">
      <w:pPr>
        <w:pStyle w:val="Footer"/>
        <w:ind w:right="-856"/>
        <w:jc w:val="center"/>
        <w:rPr>
          <w:rFonts w:asciiTheme="minorHAnsi" w:hAnsiTheme="minorHAnsi" w:cstheme="minorHAnsi"/>
          <w:sz w:val="20"/>
          <w:szCs w:val="20"/>
        </w:rPr>
      </w:pPr>
      <w:r w:rsidRPr="0091310B">
        <w:rPr>
          <w:rFonts w:asciiTheme="minorHAnsi" w:hAnsiTheme="minorHAnsi" w:cstheme="minorHAnsi"/>
          <w:sz w:val="20"/>
          <w:szCs w:val="20"/>
        </w:rPr>
        <w:t xml:space="preserve">This press release is posted at </w:t>
      </w:r>
      <w:r w:rsidRPr="0091310B">
        <w:rPr>
          <w:rFonts w:asciiTheme="minorHAnsi" w:hAnsiTheme="minorHAnsi" w:cstheme="minorHAnsi"/>
          <w:bCs/>
          <w:sz w:val="20"/>
          <w:szCs w:val="20"/>
        </w:rPr>
        <w:t>www.magellan-pr.com/press.html</w:t>
      </w:r>
    </w:p>
    <w:p w:rsidR="00464DF9" w:rsidRPr="0091310B" w:rsidRDefault="00464DF9" w:rsidP="00464DF9">
      <w:pPr>
        <w:pStyle w:val="Footer"/>
        <w:ind w:right="-856"/>
        <w:jc w:val="center"/>
        <w:rPr>
          <w:rFonts w:asciiTheme="minorHAnsi" w:hAnsiTheme="minorHAnsi" w:cstheme="minorHAnsi"/>
          <w:b/>
          <w:bCs/>
          <w:sz w:val="20"/>
          <w:szCs w:val="20"/>
        </w:rPr>
      </w:pPr>
      <w:r w:rsidRPr="0091310B">
        <w:rPr>
          <w:rFonts w:asciiTheme="minorHAnsi" w:hAnsiTheme="minorHAnsi" w:cstheme="minorHAnsi"/>
          <w:sz w:val="20"/>
          <w:szCs w:val="20"/>
        </w:rPr>
        <w:t>Photos are available upon request</w:t>
      </w:r>
    </w:p>
    <w:p w:rsidR="00DA1FEA" w:rsidRPr="0091310B" w:rsidRDefault="00DA1FEA">
      <w:pPr>
        <w:rPr>
          <w:rFonts w:asciiTheme="minorHAnsi" w:hAnsiTheme="minorHAnsi" w:cstheme="minorHAnsi"/>
          <w:sz w:val="20"/>
          <w:szCs w:val="20"/>
        </w:rPr>
      </w:pPr>
    </w:p>
    <w:sectPr w:rsidR="00DA1FEA" w:rsidRPr="009131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120"/>
    <w:rsid w:val="00464DF9"/>
    <w:rsid w:val="007C5F50"/>
    <w:rsid w:val="0091310B"/>
    <w:rsid w:val="00B07120"/>
    <w:rsid w:val="00D978D1"/>
    <w:rsid w:val="00DA1FEA"/>
    <w:rsid w:val="00E23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120"/>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B07120"/>
    <w:rPr>
      <w:color w:val="0000FF"/>
      <w:u w:val="single"/>
    </w:rPr>
  </w:style>
  <w:style w:type="paragraph" w:styleId="NormalWeb">
    <w:name w:val="Normal (Web)"/>
    <w:basedOn w:val="Normal"/>
    <w:uiPriority w:val="99"/>
    <w:semiHidden/>
    <w:unhideWhenUsed/>
    <w:rsid w:val="00B07120"/>
    <w:pPr>
      <w:spacing w:before="100" w:beforeAutospacing="1" w:after="100" w:afterAutospacing="1"/>
    </w:pPr>
  </w:style>
  <w:style w:type="paragraph" w:styleId="BalloonText">
    <w:name w:val="Balloon Text"/>
    <w:basedOn w:val="Normal"/>
    <w:link w:val="BalloonTextChar"/>
    <w:uiPriority w:val="99"/>
    <w:semiHidden/>
    <w:unhideWhenUsed/>
    <w:rsid w:val="00B07120"/>
    <w:rPr>
      <w:rFonts w:ascii="Tahoma" w:hAnsi="Tahoma" w:cs="Tahoma"/>
      <w:sz w:val="16"/>
      <w:szCs w:val="16"/>
    </w:rPr>
  </w:style>
  <w:style w:type="character" w:customStyle="1" w:styleId="BalloonTextChar">
    <w:name w:val="Balloon Text Char"/>
    <w:basedOn w:val="DefaultParagraphFont"/>
    <w:link w:val="BalloonText"/>
    <w:uiPriority w:val="99"/>
    <w:semiHidden/>
    <w:rsid w:val="00B07120"/>
    <w:rPr>
      <w:rFonts w:ascii="Tahoma" w:hAnsi="Tahoma" w:cs="Tahoma"/>
      <w:sz w:val="16"/>
      <w:szCs w:val="16"/>
      <w:lang w:eastAsia="en-GB"/>
    </w:rPr>
  </w:style>
  <w:style w:type="paragraph" w:styleId="Footer">
    <w:name w:val="footer"/>
    <w:basedOn w:val="Normal"/>
    <w:link w:val="FooterChar"/>
    <w:unhideWhenUsed/>
    <w:rsid w:val="00464DF9"/>
    <w:pPr>
      <w:tabs>
        <w:tab w:val="center" w:pos="4680"/>
        <w:tab w:val="right" w:pos="9360"/>
      </w:tabs>
    </w:pPr>
    <w:rPr>
      <w:rFonts w:eastAsia="Times New Roman"/>
      <w:lang w:val="en-US" w:eastAsia="en-US"/>
    </w:rPr>
  </w:style>
  <w:style w:type="character" w:customStyle="1" w:styleId="FooterChar">
    <w:name w:val="Footer Char"/>
    <w:basedOn w:val="DefaultParagraphFont"/>
    <w:link w:val="Footer"/>
    <w:rsid w:val="00464DF9"/>
    <w:rPr>
      <w:rFonts w:ascii="Times New Roman" w:eastAsia="Times New Roman" w:hAnsi="Times New Roman" w:cs="Times New Roman"/>
      <w:sz w:val="24"/>
      <w:szCs w:val="24"/>
      <w:lang w:val="en-US"/>
    </w:rPr>
  </w:style>
  <w:style w:type="character" w:customStyle="1" w:styleId="filmfestbodycopy1">
    <w:name w:val="filmfestbodycopy1"/>
    <w:rsid w:val="00464DF9"/>
    <w:rPr>
      <w:rFonts w:ascii="Arial" w:hAnsi="Arial" w:cs="Arial" w:hint="default"/>
      <w:color w:val="333333"/>
      <w:sz w:val="22"/>
      <w:szCs w:val="22"/>
    </w:rPr>
  </w:style>
  <w:style w:type="character" w:styleId="Emphasis">
    <w:name w:val="Emphasis"/>
    <w:uiPriority w:val="20"/>
    <w:qFormat/>
    <w:rsid w:val="00464DF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120"/>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B07120"/>
    <w:rPr>
      <w:color w:val="0000FF"/>
      <w:u w:val="single"/>
    </w:rPr>
  </w:style>
  <w:style w:type="paragraph" w:styleId="NormalWeb">
    <w:name w:val="Normal (Web)"/>
    <w:basedOn w:val="Normal"/>
    <w:uiPriority w:val="99"/>
    <w:semiHidden/>
    <w:unhideWhenUsed/>
    <w:rsid w:val="00B07120"/>
    <w:pPr>
      <w:spacing w:before="100" w:beforeAutospacing="1" w:after="100" w:afterAutospacing="1"/>
    </w:pPr>
  </w:style>
  <w:style w:type="paragraph" w:styleId="BalloonText">
    <w:name w:val="Balloon Text"/>
    <w:basedOn w:val="Normal"/>
    <w:link w:val="BalloonTextChar"/>
    <w:uiPriority w:val="99"/>
    <w:semiHidden/>
    <w:unhideWhenUsed/>
    <w:rsid w:val="00B07120"/>
    <w:rPr>
      <w:rFonts w:ascii="Tahoma" w:hAnsi="Tahoma" w:cs="Tahoma"/>
      <w:sz w:val="16"/>
      <w:szCs w:val="16"/>
    </w:rPr>
  </w:style>
  <w:style w:type="character" w:customStyle="1" w:styleId="BalloonTextChar">
    <w:name w:val="Balloon Text Char"/>
    <w:basedOn w:val="DefaultParagraphFont"/>
    <w:link w:val="BalloonText"/>
    <w:uiPriority w:val="99"/>
    <w:semiHidden/>
    <w:rsid w:val="00B07120"/>
    <w:rPr>
      <w:rFonts w:ascii="Tahoma" w:hAnsi="Tahoma" w:cs="Tahoma"/>
      <w:sz w:val="16"/>
      <w:szCs w:val="16"/>
      <w:lang w:eastAsia="en-GB"/>
    </w:rPr>
  </w:style>
  <w:style w:type="paragraph" w:styleId="Footer">
    <w:name w:val="footer"/>
    <w:basedOn w:val="Normal"/>
    <w:link w:val="FooterChar"/>
    <w:unhideWhenUsed/>
    <w:rsid w:val="00464DF9"/>
    <w:pPr>
      <w:tabs>
        <w:tab w:val="center" w:pos="4680"/>
        <w:tab w:val="right" w:pos="9360"/>
      </w:tabs>
    </w:pPr>
    <w:rPr>
      <w:rFonts w:eastAsia="Times New Roman"/>
      <w:lang w:val="en-US" w:eastAsia="en-US"/>
    </w:rPr>
  </w:style>
  <w:style w:type="character" w:customStyle="1" w:styleId="FooterChar">
    <w:name w:val="Footer Char"/>
    <w:basedOn w:val="DefaultParagraphFont"/>
    <w:link w:val="Footer"/>
    <w:rsid w:val="00464DF9"/>
    <w:rPr>
      <w:rFonts w:ascii="Times New Roman" w:eastAsia="Times New Roman" w:hAnsi="Times New Roman" w:cs="Times New Roman"/>
      <w:sz w:val="24"/>
      <w:szCs w:val="24"/>
      <w:lang w:val="en-US"/>
    </w:rPr>
  </w:style>
  <w:style w:type="character" w:customStyle="1" w:styleId="filmfestbodycopy1">
    <w:name w:val="filmfestbodycopy1"/>
    <w:rsid w:val="00464DF9"/>
    <w:rPr>
      <w:rFonts w:ascii="Arial" w:hAnsi="Arial" w:cs="Arial" w:hint="default"/>
      <w:color w:val="333333"/>
      <w:sz w:val="22"/>
      <w:szCs w:val="22"/>
    </w:rPr>
  </w:style>
  <w:style w:type="character" w:styleId="Emphasis">
    <w:name w:val="Emphasis"/>
    <w:uiPriority w:val="20"/>
    <w:qFormat/>
    <w:rsid w:val="00464D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710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gellan-pr.com" TargetMode="External"/><Relationship Id="rId3" Type="http://schemas.microsoft.com/office/2007/relationships/stylesWithEffects" Target="stylesWithEffects.xml"/><Relationship Id="rId7" Type="http://schemas.openxmlformats.org/officeDocument/2006/relationships/hyperlink" Target="mailto:firstname@magellan-pr.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8A8F3-93C0-4611-AB94-9BABE767C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425</Words>
  <Characters>2429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Gillian Green</dc:creator>
  <cp:lastModifiedBy>Alexandra</cp:lastModifiedBy>
  <cp:revision>3</cp:revision>
  <dcterms:created xsi:type="dcterms:W3CDTF">2012-05-23T11:11:00Z</dcterms:created>
  <dcterms:modified xsi:type="dcterms:W3CDTF">2012-05-23T11:12:00Z</dcterms:modified>
</cp:coreProperties>
</file>